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812"/>
        <w:gridCol w:w="2409"/>
      </w:tblGrid>
      <w:tr w:rsidR="00485B62" w:rsidRPr="00485B62" w14:paraId="01FCB80B" w14:textId="77777777" w:rsidTr="004E74FF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8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2EBEC60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4E74FF">
              <w:rPr>
                <w:i/>
                <w:color w:val="auto"/>
                <w:sz w:val="24"/>
                <w:szCs w:val="24"/>
                <w:lang w:val="sv-SE"/>
              </w:rPr>
              <w:t xml:space="preserve"> KTK24/2025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1E90A47D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4E74FF">
              <w:rPr>
                <w:i/>
                <w:color w:val="auto"/>
                <w:sz w:val="24"/>
                <w:szCs w:val="24"/>
                <w:lang w:val="en-GB"/>
              </w:rPr>
              <w:t>3</w:t>
            </w:r>
            <w:bookmarkStart w:id="0" w:name="_GoBack"/>
            <w:bookmarkEnd w:id="0"/>
          </w:p>
        </w:tc>
      </w:tr>
      <w:tr w:rsidR="00485B62" w:rsidRPr="00485B62" w14:paraId="10362D18" w14:textId="77777777" w:rsidTr="004E74FF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3531FD1D" w:rsidR="00260453" w:rsidRPr="00F240A2" w:rsidRDefault="00B72378" w:rsidP="00B7237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bookmarkStart w:id="1" w:name="loai_28"/>
            <w:r w:rsidRPr="00B72378">
              <w:rPr>
                <w:b/>
                <w:bCs/>
                <w:sz w:val="28"/>
                <w:szCs w:val="28"/>
              </w:rPr>
              <w:t>ĐO LƯỢNG NƯỚC TIỂU 24 GIỜ</w:t>
            </w:r>
            <w:bookmarkEnd w:id="1"/>
          </w:p>
        </w:tc>
        <w:tc>
          <w:tcPr>
            <w:tcW w:w="118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4E74FF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4E74FF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4E74FF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4E74FF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4E74FF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54FBF401" w:rsidR="00F240A2" w:rsidRPr="00322D19" w:rsidRDefault="00B72378" w:rsidP="004E74FF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rPr>
          <w:rFonts w:cs="Times New Roman"/>
          <w:szCs w:val="28"/>
        </w:rPr>
      </w:pPr>
      <w:r w:rsidRPr="00B72378">
        <w:rPr>
          <w:rFonts w:cs="Times New Roman"/>
          <w:szCs w:val="28"/>
        </w:rPr>
        <w:t>Quyết định số: 3592/QĐ-BYT ngày 11 tháng 9 năm 2014 của Bộ trưởng Bộ Y tế Hướng dẫn quy trình kỹ thuật Nội khoa, chuyên ngành Thận tiết niệu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4667788D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I. ĐẠI CƯƠNG</w:t>
      </w:r>
    </w:p>
    <w:p w14:paraId="0A888714" w14:textId="17CA86BB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Là đo lượng nước tiểu củ</w:t>
      </w:r>
      <w:r w:rsidR="004E74FF">
        <w:rPr>
          <w:rFonts w:cs="Times New Roman"/>
          <w:color w:val="000000"/>
          <w:szCs w:val="28"/>
        </w:rPr>
        <w:t>a n</w:t>
      </w:r>
      <w:r w:rsidRPr="00B72378">
        <w:rPr>
          <w:rFonts w:cs="Times New Roman"/>
          <w:color w:val="000000"/>
          <w:szCs w:val="28"/>
        </w:rPr>
        <w:t>gười bệnh trong thời gian 24giờ</w:t>
      </w:r>
    </w:p>
    <w:p w14:paraId="32B2B32D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II. CHỈ ĐỊNH</w:t>
      </w:r>
    </w:p>
    <w:p w14:paraId="0C90A5EF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Định lượng protein niệu, ure niệu, creatinin niệu, điện giải niệu… 24giờ</w:t>
      </w:r>
    </w:p>
    <w:p w14:paraId="243A7A79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Tính bilan dịch vào ra</w:t>
      </w:r>
    </w:p>
    <w:p w14:paraId="727933B8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Theo dõi số lượng và tính chất của nước tiểu</w:t>
      </w:r>
    </w:p>
    <w:p w14:paraId="2EC209CA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III. CHỐNG CHỈ ĐỊNH</w:t>
      </w:r>
    </w:p>
    <w:p w14:paraId="64FE4C3E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Không có</w:t>
      </w:r>
    </w:p>
    <w:p w14:paraId="0ABFD9C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IV. CHUẨN BỊ</w:t>
      </w:r>
    </w:p>
    <w:p w14:paraId="7D11F59D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1. Người thực hiện</w:t>
      </w:r>
      <w:r w:rsidRPr="00B72378">
        <w:rPr>
          <w:rFonts w:cs="Times New Roman"/>
          <w:color w:val="000000"/>
          <w:szCs w:val="28"/>
        </w:rPr>
        <w:t>: điều dưỡng hoặc kỹ thuật viên</w:t>
      </w:r>
    </w:p>
    <w:p w14:paraId="350877D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2. Phương tiện</w:t>
      </w:r>
    </w:p>
    <w:p w14:paraId="20E9DA28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Một bình nhựa có thể tích khoảng 3-5 lít</w:t>
      </w:r>
    </w:p>
    <w:p w14:paraId="4662F7B7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Bình thủy tinh có vạch chia thể tích</w:t>
      </w:r>
    </w:p>
    <w:p w14:paraId="5DC5F062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 xml:space="preserve">- Hóa chất bảo quản: </w:t>
      </w:r>
      <w:r w:rsidRPr="00B72378">
        <w:rPr>
          <w:rFonts w:cs="Times New Roman"/>
          <w:color w:val="333333"/>
          <w:szCs w:val="28"/>
        </w:rPr>
        <w:t>Acid HCl 1%</w:t>
      </w:r>
    </w:p>
    <w:p w14:paraId="0DA3D5B1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Gạc vô trùng</w:t>
      </w:r>
    </w:p>
    <w:p w14:paraId="6149A4F7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Dung dịch vô khuẩn</w:t>
      </w:r>
    </w:p>
    <w:p w14:paraId="614A8460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Găng tay không vô khuẩn loại dùng 1 lần</w:t>
      </w:r>
    </w:p>
    <w:p w14:paraId="02C53F41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3. Người bệnh</w:t>
      </w:r>
      <w:r w:rsidRPr="00B72378">
        <w:rPr>
          <w:rFonts w:cs="Times New Roman"/>
          <w:color w:val="000000"/>
          <w:szCs w:val="28"/>
        </w:rPr>
        <w:t>: giải thích cho người bệnh lý do và qui trình đo nước tiểu 24giờ</w:t>
      </w:r>
    </w:p>
    <w:p w14:paraId="64185510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4. Hồ sơ bệnh án</w:t>
      </w:r>
    </w:p>
    <w:p w14:paraId="1484265A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V. CÁC BƯỚC TIẾN HÀNH</w:t>
      </w:r>
    </w:p>
    <w:p w14:paraId="2CC0058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lastRenderedPageBreak/>
        <w:t xml:space="preserve">1. </w:t>
      </w:r>
      <w:r w:rsidRPr="00B72378">
        <w:rPr>
          <w:rFonts w:cs="Times New Roman"/>
          <w:color w:val="000000"/>
          <w:szCs w:val="28"/>
        </w:rPr>
        <w:t>Kiểm tra hồ sơ</w:t>
      </w:r>
    </w:p>
    <w:p w14:paraId="5DA062FB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 xml:space="preserve">2. </w:t>
      </w:r>
      <w:r w:rsidRPr="00B72378">
        <w:rPr>
          <w:rFonts w:cs="Times New Roman"/>
          <w:color w:val="000000"/>
          <w:szCs w:val="28"/>
        </w:rPr>
        <w:t>Kiểm tra người bệnh</w:t>
      </w:r>
    </w:p>
    <w:p w14:paraId="6D0222B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 xml:space="preserve">3. </w:t>
      </w:r>
      <w:r w:rsidRPr="00B72378">
        <w:rPr>
          <w:rFonts w:cs="Times New Roman"/>
          <w:color w:val="000000"/>
          <w:szCs w:val="28"/>
        </w:rPr>
        <w:t>Thực hiện kỹ thuật:</w:t>
      </w:r>
    </w:p>
    <w:p w14:paraId="05FA4656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i/>
          <w:iCs/>
          <w:color w:val="000000"/>
          <w:szCs w:val="28"/>
        </w:rPr>
        <w:t>3.1. Đối với người bệnh tiểu tự chủ</w:t>
      </w:r>
    </w:p>
    <w:p w14:paraId="6D68F6EE" w14:textId="28ABDDF9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Giả</w:t>
      </w:r>
      <w:r w:rsidR="004E74FF">
        <w:rPr>
          <w:rFonts w:cs="Times New Roman"/>
          <w:color w:val="000000"/>
          <w:szCs w:val="28"/>
        </w:rPr>
        <w:t>i thích cho n</w:t>
      </w:r>
      <w:r w:rsidRPr="00B72378">
        <w:rPr>
          <w:rFonts w:cs="Times New Roman"/>
          <w:color w:val="000000"/>
          <w:szCs w:val="28"/>
        </w:rPr>
        <w:t>gười bệnh mục đích cần đo nước tiểu 24 giờ.</w:t>
      </w:r>
    </w:p>
    <w:p w14:paraId="6ED5F04F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Buổi sáng sớm thức dậy đi tiểu bỏ hết (ví dụ thức dậy lúc 6h sáng thì lấy nước tiểu đến 6h sáng hôm sau).</w:t>
      </w:r>
    </w:p>
    <w:p w14:paraId="2070FD9D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Kể từ lần đi tiểu kế tiếp, tất cả nước tiểu được gom vào bình chứa (kể cả nước tiểu hứng được lúc đi đại tiện).</w:t>
      </w:r>
    </w:p>
    <w:p w14:paraId="29BE2DB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Sáng hôm sau thức dậy đi tiểu lần cuối vào bình chứa.</w:t>
      </w:r>
    </w:p>
    <w:p w14:paraId="7FEC18AB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Đo thể tích nước tiểu trong 24 giờ.</w:t>
      </w:r>
    </w:p>
    <w:p w14:paraId="1F7B66DD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Cs/>
          <w:color w:val="000000"/>
          <w:szCs w:val="28"/>
        </w:rPr>
        <w:t xml:space="preserve">- </w:t>
      </w:r>
      <w:r w:rsidRPr="00B72378">
        <w:rPr>
          <w:rFonts w:cs="Times New Roman"/>
          <w:color w:val="000000"/>
          <w:szCs w:val="28"/>
        </w:rPr>
        <w:t>Khuấy đều nước tiểu trong bình, lấy một mẫu nước tiểu cho các xét nghiệm cần thiết.</w:t>
      </w:r>
    </w:p>
    <w:p w14:paraId="5C25E0CF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i/>
          <w:iCs/>
          <w:color w:val="000000"/>
          <w:szCs w:val="28"/>
        </w:rPr>
        <w:t>3.2. Đối với người bệnh đặt sonde tiểu</w:t>
      </w:r>
    </w:p>
    <w:p w14:paraId="342E4BB4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Giải thích cho Người bệnh và người nhà về thủ thuật</w:t>
      </w:r>
    </w:p>
    <w:p w14:paraId="6F1AFE72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Rửa tay bằng dung dịch sát khuẩn</w:t>
      </w:r>
    </w:p>
    <w:p w14:paraId="79A0553F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Đeo găng tay thường loại dùng 1 lần để đề phòng nước tiểu bị nhiễm bẩn.</w:t>
      </w:r>
    </w:p>
    <w:p w14:paraId="16F33937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Sát trùng đầu túi đựng nước tiểu bằng gạc có dung dịch sát khuẩn để tránh làm nhiễm bẩn nước tiểu.</w:t>
      </w:r>
    </w:p>
    <w:p w14:paraId="0BE6B90B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Tháo nước tiểu từ túi đựng nước tiểu vào bình chứa, có thể lặp lại nhiều lần trong ngày nếu túi nước tiểu quá đầy.</w:t>
      </w:r>
    </w:p>
    <w:p w14:paraId="2D55881B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Đo lượng nước tiểu và quan sát tính chất của nước tiểu</w:t>
      </w:r>
    </w:p>
    <w:p w14:paraId="4553349F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Khuấy đều nước tiểu trong bình, lấy một mẫu nước tiểu cho các xét nghiệm cần thiết.</w:t>
      </w:r>
    </w:p>
    <w:p w14:paraId="2416962C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4. Ghi hồ sơ</w:t>
      </w:r>
    </w:p>
    <w:p w14:paraId="118BEABB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Số lượng nước tiểu 24 giờ.</w:t>
      </w:r>
    </w:p>
    <w:p w14:paraId="3FB8CC1E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- Tên người tiến hành hướng dẫn Người bệnh.</w:t>
      </w:r>
    </w:p>
    <w:p w14:paraId="2F7B7FFA" w14:textId="77777777" w:rsidR="00B72378" w:rsidRPr="00B72378" w:rsidRDefault="00B72378" w:rsidP="00B7237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b/>
          <w:bCs/>
          <w:color w:val="000000"/>
          <w:szCs w:val="28"/>
        </w:rPr>
        <w:t>VI. THEO DÕI</w:t>
      </w:r>
    </w:p>
    <w:p w14:paraId="7F853F41" w14:textId="5396E444" w:rsidR="006551DC" w:rsidRPr="004E74FF" w:rsidRDefault="00B72378" w:rsidP="004E74F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B72378">
        <w:rPr>
          <w:rFonts w:cs="Times New Roman"/>
          <w:color w:val="000000"/>
          <w:szCs w:val="28"/>
        </w:rPr>
        <w:t>Số lượng nước tiểu và tính chất nước tiểu</w:t>
      </w:r>
    </w:p>
    <w:sectPr w:rsidR="006551DC" w:rsidRPr="004E74FF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55037" w14:textId="77777777" w:rsidR="0080764C" w:rsidRDefault="0080764C" w:rsidP="00616179">
      <w:pPr>
        <w:spacing w:before="0" w:after="0" w:line="240" w:lineRule="auto"/>
      </w:pPr>
      <w:r>
        <w:separator/>
      </w:r>
    </w:p>
  </w:endnote>
  <w:endnote w:type="continuationSeparator" w:id="0">
    <w:p w14:paraId="1A0BB107" w14:textId="77777777" w:rsidR="0080764C" w:rsidRDefault="0080764C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B72A7" w14:textId="25F1442F" w:rsidR="004E74FF" w:rsidRPr="00B72D5E" w:rsidRDefault="00A835E5" w:rsidP="004E74FF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4E74FF">
          <w:rPr>
            <w:i/>
            <w:noProof/>
            <w:color w:val="FF0000"/>
          </w:rPr>
          <w:t>1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4E74FF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669B1" w14:textId="77777777" w:rsidR="0080764C" w:rsidRDefault="0080764C" w:rsidP="00616179">
      <w:pPr>
        <w:spacing w:before="0" w:after="0" w:line="240" w:lineRule="auto"/>
      </w:pPr>
      <w:r>
        <w:separator/>
      </w:r>
    </w:p>
  </w:footnote>
  <w:footnote w:type="continuationSeparator" w:id="0">
    <w:p w14:paraId="628E56E5" w14:textId="77777777" w:rsidR="0080764C" w:rsidRDefault="0080764C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27A3C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E74FF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65F54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0764C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378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5788C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ParagraphFontParaCharCharCharCharChar">
    <w:name w:val="Default Paragraph Font Para Char Char Char Char Char"/>
    <w:autoRedefine/>
    <w:rsid w:val="00B72378"/>
    <w:pPr>
      <w:tabs>
        <w:tab w:val="left" w:pos="1152"/>
      </w:tabs>
      <w:spacing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814EC-3D8E-48E3-8F8E-35B2448B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2025-10-08T01:20:00Z</dcterms:created>
  <dcterms:modified xsi:type="dcterms:W3CDTF">2025-10-09T03:18:00Z</dcterms:modified>
</cp:coreProperties>
</file>